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F6" w:rsidRDefault="00466022" w:rsidP="00466022">
      <w:pPr>
        <w:jc w:val="center"/>
        <w:rPr>
          <w:rFonts w:ascii="NewsGotT" w:hAnsi="NewsGotT"/>
          <w:b/>
          <w:sz w:val="28"/>
          <w:szCs w:val="28"/>
        </w:rPr>
      </w:pPr>
      <w:r w:rsidRPr="00466022">
        <w:rPr>
          <w:rFonts w:ascii="NewsGotT" w:hAnsi="NewsGotT"/>
          <w:b/>
          <w:sz w:val="28"/>
          <w:szCs w:val="28"/>
        </w:rPr>
        <w:t>PLAN ECONÓMICO</w:t>
      </w:r>
    </w:p>
    <w:p w:rsidR="00650F51" w:rsidRPr="00F411AE" w:rsidRDefault="00650F51" w:rsidP="00466022">
      <w:pPr>
        <w:jc w:val="center"/>
        <w:rPr>
          <w:rFonts w:ascii="NewsGotT" w:hAnsi="NewsGotT"/>
          <w:b/>
          <w:sz w:val="24"/>
          <w:szCs w:val="24"/>
        </w:rPr>
      </w:pPr>
      <w:r w:rsidRPr="00F411AE">
        <w:rPr>
          <w:rFonts w:ascii="NewsGotT" w:hAnsi="NewsGotT"/>
          <w:b/>
          <w:sz w:val="24"/>
          <w:szCs w:val="24"/>
        </w:rPr>
        <w:t>CONVOCATORIA 2022</w:t>
      </w:r>
    </w:p>
    <w:p w:rsidR="00466022" w:rsidRDefault="00650F51" w:rsidP="00650F51">
      <w:pPr>
        <w:rPr>
          <w:rFonts w:ascii="NewsGotT" w:hAnsi="NewsGotT"/>
          <w:b/>
        </w:rPr>
      </w:pPr>
      <w:r w:rsidRPr="00650F51">
        <w:rPr>
          <w:rFonts w:ascii="NewsGotT" w:hAnsi="NewsGotT"/>
          <w:b/>
        </w:rPr>
        <w:t>Entidad/persona solicitante:</w:t>
      </w:r>
    </w:p>
    <w:p w:rsidR="00650F51" w:rsidRDefault="00650F51" w:rsidP="00650F51">
      <w:pPr>
        <w:rPr>
          <w:rFonts w:ascii="NewsGotT" w:hAnsi="NewsGotT"/>
          <w:b/>
        </w:rPr>
      </w:pPr>
      <w:r>
        <w:rPr>
          <w:rFonts w:ascii="NewsGotT" w:hAnsi="NewsGotT"/>
          <w:b/>
        </w:rPr>
        <w:t>Título del proyecto:</w:t>
      </w:r>
    </w:p>
    <w:p w:rsidR="00650F51" w:rsidRPr="00650F51" w:rsidRDefault="00650F51" w:rsidP="00650F51">
      <w:pPr>
        <w:rPr>
          <w:rFonts w:ascii="NewsGotT" w:hAnsi="NewsGotT"/>
          <w:b/>
        </w:rPr>
      </w:pPr>
    </w:p>
    <w:p w:rsidR="00466022" w:rsidRPr="00466022" w:rsidRDefault="007D0858" w:rsidP="007D0858">
      <w:pPr>
        <w:jc w:val="both"/>
        <w:rPr>
          <w:rFonts w:ascii="NewsGotT" w:hAnsi="NewsGotT"/>
        </w:rPr>
      </w:pPr>
      <w:r>
        <w:rPr>
          <w:rFonts w:ascii="NewsGotT" w:hAnsi="NewsGotT"/>
        </w:rPr>
        <w:t>El proyecto que se realizará, e</w:t>
      </w:r>
      <w:r w:rsidR="00466022" w:rsidRPr="00466022">
        <w:rPr>
          <w:rFonts w:ascii="NewsGotT" w:hAnsi="NewsGotT"/>
        </w:rPr>
        <w:t xml:space="preserve">n función de lo establecido en </w:t>
      </w:r>
      <w:r>
        <w:rPr>
          <w:rFonts w:ascii="NewsGotT" w:hAnsi="NewsGotT"/>
        </w:rPr>
        <w:t>el art. 19.7.b) de la Orden de 23 de noviembre de 2017 por la que se aprueban las bases reguladoras para la concesión de las ayudas previstas en las Estrategias de Desarrollo Local Leader en el marco de la submedida 19.2 del Programa de Desarrollo Rural de Andalucía 2014-2020, se financiará según se establece a continuación:</w:t>
      </w:r>
    </w:p>
    <w:p w:rsidR="00466022" w:rsidRDefault="00466022"/>
    <w:tbl>
      <w:tblPr>
        <w:tblW w:w="9040" w:type="dxa"/>
        <w:tblInd w:w="-5" w:type="dxa"/>
        <w:tblCellMar>
          <w:left w:w="70" w:type="dxa"/>
          <w:right w:w="70" w:type="dxa"/>
        </w:tblCellMar>
        <w:tblLook w:val="04A0" w:firstRow="1" w:lastRow="0" w:firstColumn="1" w:lastColumn="0" w:noHBand="0" w:noVBand="1"/>
      </w:tblPr>
      <w:tblGrid>
        <w:gridCol w:w="3040"/>
        <w:gridCol w:w="1260"/>
        <w:gridCol w:w="760"/>
        <w:gridCol w:w="2028"/>
        <w:gridCol w:w="1952"/>
      </w:tblGrid>
      <w:tr w:rsidR="00466022" w:rsidRPr="00466022" w:rsidTr="00466022">
        <w:trPr>
          <w:trHeight w:val="570"/>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FINANCIACIÓN DEL PROYECTO (TOTAL DE PROYECTO INCLUIDO IVA)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IMPORTE</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PREFINANCIACIÓN</w:t>
            </w:r>
          </w:p>
        </w:tc>
      </w:tr>
      <w:tr w:rsidR="00466022" w:rsidRPr="00466022" w:rsidTr="00466022">
        <w:trPr>
          <w:trHeight w:val="57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466022" w:rsidRPr="00466022" w:rsidRDefault="00466022" w:rsidP="00466022">
            <w:pPr>
              <w:spacing w:after="0" w:line="240" w:lineRule="auto"/>
              <w:rPr>
                <w:rFonts w:ascii="NewsGotT" w:eastAsia="Times New Roman" w:hAnsi="NewsGotT" w:cs="Times New Roman"/>
                <w:b/>
                <w:bCs/>
                <w:color w:val="000000"/>
                <w:lang w:eastAsia="es-E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66022" w:rsidRPr="00466022" w:rsidRDefault="00466022" w:rsidP="00466022">
            <w:pPr>
              <w:spacing w:after="0" w:line="240" w:lineRule="auto"/>
              <w:rPr>
                <w:rFonts w:ascii="NewsGotT" w:eastAsia="Times New Roman" w:hAnsi="NewsGotT" w:cs="Times New Roman"/>
                <w:b/>
                <w:bCs/>
                <w:color w:val="000000"/>
                <w:lang w:eastAsia="es-E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66022" w:rsidRPr="00466022" w:rsidRDefault="00466022" w:rsidP="00466022">
            <w:pPr>
              <w:spacing w:after="0" w:line="240" w:lineRule="auto"/>
              <w:rPr>
                <w:rFonts w:ascii="NewsGotT" w:eastAsia="Times New Roman" w:hAnsi="NewsGotT" w:cs="Times New Roman"/>
                <w:b/>
                <w:bCs/>
                <w:color w:val="000000"/>
                <w:lang w:eastAsia="es-ES"/>
              </w:rPr>
            </w:pPr>
          </w:p>
        </w:tc>
        <w:tc>
          <w:tcPr>
            <w:tcW w:w="2028" w:type="dxa"/>
            <w:tcBorders>
              <w:top w:val="nil"/>
              <w:left w:val="nil"/>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Fondos propios</w:t>
            </w:r>
          </w:p>
        </w:tc>
        <w:tc>
          <w:tcPr>
            <w:tcW w:w="1952" w:type="dxa"/>
            <w:tcBorders>
              <w:top w:val="nil"/>
              <w:left w:val="nil"/>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center"/>
              <w:rPr>
                <w:rFonts w:ascii="NewsGotT" w:eastAsia="Times New Roman" w:hAnsi="NewsGotT" w:cs="Times New Roman"/>
                <w:b/>
                <w:bCs/>
                <w:color w:val="000000"/>
                <w:lang w:eastAsia="es-ES"/>
              </w:rPr>
            </w:pPr>
            <w:r w:rsidRPr="00466022">
              <w:rPr>
                <w:rFonts w:ascii="NewsGotT" w:eastAsia="Times New Roman" w:hAnsi="NewsGotT" w:cs="Times New Roman"/>
                <w:b/>
                <w:bCs/>
                <w:color w:val="000000"/>
                <w:lang w:eastAsia="es-ES"/>
              </w:rPr>
              <w:t>Financiación ajena</w:t>
            </w:r>
          </w:p>
        </w:tc>
      </w:tr>
      <w:tr w:rsidR="00466022" w:rsidRPr="00466022" w:rsidTr="006B61B5">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Aportación municipal</w:t>
            </w:r>
          </w:p>
        </w:tc>
        <w:tc>
          <w:tcPr>
            <w:tcW w:w="1260" w:type="dxa"/>
            <w:tcBorders>
              <w:top w:val="nil"/>
              <w:left w:val="nil"/>
              <w:bottom w:val="single" w:sz="4" w:space="0" w:color="auto"/>
              <w:right w:val="single" w:sz="4" w:space="0" w:color="auto"/>
            </w:tcBorders>
            <w:shd w:val="clear" w:color="auto" w:fill="auto"/>
            <w:vAlign w:val="center"/>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760" w:type="dxa"/>
            <w:tcBorders>
              <w:top w:val="nil"/>
              <w:left w:val="nil"/>
              <w:bottom w:val="single" w:sz="4" w:space="0" w:color="auto"/>
              <w:right w:val="single" w:sz="4" w:space="0" w:color="auto"/>
            </w:tcBorders>
            <w:shd w:val="clear" w:color="auto" w:fill="auto"/>
            <w:noWrap/>
            <w:vAlign w:val="bottom"/>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2028" w:type="dxa"/>
            <w:tcBorders>
              <w:top w:val="nil"/>
              <w:left w:val="nil"/>
              <w:bottom w:val="single" w:sz="4" w:space="0" w:color="auto"/>
              <w:right w:val="single" w:sz="4" w:space="0" w:color="auto"/>
            </w:tcBorders>
            <w:shd w:val="clear" w:color="auto" w:fill="auto"/>
            <w:noWrap/>
            <w:vAlign w:val="bottom"/>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1952"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r>
      <w:tr w:rsidR="00466022" w:rsidRPr="00466022" w:rsidTr="006B61B5">
        <w:trPr>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Subvención solicitada DLP LEADER</w:t>
            </w:r>
            <w:r w:rsidR="002373BD">
              <w:rPr>
                <w:rFonts w:ascii="NewsGotT" w:eastAsia="Times New Roman" w:hAnsi="NewsGotT" w:cs="Times New Roman"/>
                <w:color w:val="000000"/>
                <w:lang w:eastAsia="es-ES"/>
              </w:rPr>
              <w:t xml:space="preserve"> 19.2</w:t>
            </w:r>
            <w:r w:rsidRPr="00466022">
              <w:rPr>
                <w:rFonts w:ascii="NewsGotT" w:eastAsia="Times New Roman" w:hAnsi="NewsGotT" w:cs="Times New Roman"/>
                <w:color w:val="000000"/>
                <w:lang w:eastAsia="es-ES"/>
              </w:rPr>
              <w:t xml:space="preserve"> (GDR)</w:t>
            </w:r>
          </w:p>
        </w:tc>
        <w:tc>
          <w:tcPr>
            <w:tcW w:w="1260" w:type="dxa"/>
            <w:tcBorders>
              <w:top w:val="nil"/>
              <w:left w:val="nil"/>
              <w:bottom w:val="single" w:sz="4" w:space="0" w:color="auto"/>
              <w:right w:val="single" w:sz="4" w:space="0" w:color="auto"/>
            </w:tcBorders>
            <w:shd w:val="clear" w:color="auto" w:fill="auto"/>
            <w:vAlign w:val="center"/>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760" w:type="dxa"/>
            <w:tcBorders>
              <w:top w:val="nil"/>
              <w:left w:val="nil"/>
              <w:bottom w:val="single" w:sz="4" w:space="0" w:color="auto"/>
              <w:right w:val="single" w:sz="4" w:space="0" w:color="auto"/>
            </w:tcBorders>
            <w:shd w:val="clear" w:color="auto" w:fill="auto"/>
            <w:noWrap/>
            <w:vAlign w:val="bottom"/>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2028" w:type="dxa"/>
            <w:tcBorders>
              <w:top w:val="nil"/>
              <w:left w:val="nil"/>
              <w:bottom w:val="single" w:sz="4" w:space="0" w:color="auto"/>
              <w:right w:val="single" w:sz="4" w:space="0" w:color="auto"/>
            </w:tcBorders>
            <w:shd w:val="clear" w:color="auto" w:fill="auto"/>
            <w:noWrap/>
            <w:vAlign w:val="bottom"/>
          </w:tcPr>
          <w:p w:rsidR="00466022" w:rsidRPr="00466022" w:rsidRDefault="00466022" w:rsidP="00466022">
            <w:pPr>
              <w:spacing w:after="0" w:line="240" w:lineRule="auto"/>
              <w:jc w:val="right"/>
              <w:rPr>
                <w:rFonts w:ascii="NewsGotT" w:eastAsia="Times New Roman" w:hAnsi="NewsGotT" w:cs="Times New Roman"/>
                <w:color w:val="000000"/>
                <w:lang w:eastAsia="es-ES"/>
              </w:rPr>
            </w:pPr>
          </w:p>
        </w:tc>
        <w:tc>
          <w:tcPr>
            <w:tcW w:w="1952"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r>
      <w:tr w:rsidR="00466022" w:rsidRPr="00466022" w:rsidTr="00466022">
        <w:trPr>
          <w:trHeight w:val="9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Otras subvenciones o ayudas percibidas o solicitadas para el mismo fin compatibles</w:t>
            </w:r>
          </w:p>
        </w:tc>
        <w:tc>
          <w:tcPr>
            <w:tcW w:w="1260" w:type="dxa"/>
            <w:tcBorders>
              <w:top w:val="nil"/>
              <w:left w:val="nil"/>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2028"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1952"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r>
      <w:tr w:rsidR="00466022" w:rsidRPr="00466022" w:rsidTr="00466022">
        <w:trPr>
          <w:trHeight w:hRule="exact" w:val="9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rPr>
                <w:rFonts w:ascii="NewsGotT" w:eastAsia="Times New Roman" w:hAnsi="NewsGotT" w:cs="Times New Roman"/>
                <w:color w:val="000000"/>
                <w:lang w:eastAsia="es-ES"/>
              </w:rPr>
            </w:pPr>
            <w:r w:rsidRPr="00466022">
              <w:rPr>
                <w:rFonts w:ascii="NewsGotT" w:eastAsia="Times New Roman" w:hAnsi="NewsGotT" w:cs="Calibri"/>
                <w:color w:val="000000"/>
                <w:lang w:eastAsia="es-ES"/>
              </w:rPr>
              <w:t>Otras fuentes de financiación (patrocinios, donaciones u otro tipo de ingresos, etc.)</w:t>
            </w:r>
          </w:p>
        </w:tc>
        <w:tc>
          <w:tcPr>
            <w:tcW w:w="1260" w:type="dxa"/>
            <w:tcBorders>
              <w:top w:val="nil"/>
              <w:left w:val="nil"/>
              <w:bottom w:val="single" w:sz="4" w:space="0" w:color="auto"/>
              <w:right w:val="single" w:sz="4" w:space="0" w:color="auto"/>
            </w:tcBorders>
            <w:shd w:val="clear" w:color="auto" w:fill="auto"/>
            <w:vAlign w:val="center"/>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2028"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c>
          <w:tcPr>
            <w:tcW w:w="1952" w:type="dxa"/>
            <w:tcBorders>
              <w:top w:val="nil"/>
              <w:left w:val="nil"/>
              <w:bottom w:val="single" w:sz="4" w:space="0" w:color="auto"/>
              <w:right w:val="single" w:sz="4" w:space="0" w:color="auto"/>
            </w:tcBorders>
            <w:shd w:val="clear" w:color="auto" w:fill="auto"/>
            <w:noWrap/>
            <w:vAlign w:val="bottom"/>
            <w:hideMark/>
          </w:tcPr>
          <w:p w:rsidR="00466022" w:rsidRPr="00466022" w:rsidRDefault="00466022" w:rsidP="00466022">
            <w:pPr>
              <w:spacing w:after="0" w:line="240" w:lineRule="auto"/>
              <w:jc w:val="right"/>
              <w:rPr>
                <w:rFonts w:ascii="NewsGotT" w:eastAsia="Times New Roman" w:hAnsi="NewsGotT" w:cs="Times New Roman"/>
                <w:color w:val="000000"/>
                <w:lang w:eastAsia="es-ES"/>
              </w:rPr>
            </w:pPr>
            <w:r w:rsidRPr="00466022">
              <w:rPr>
                <w:rFonts w:ascii="NewsGotT" w:eastAsia="Times New Roman" w:hAnsi="NewsGotT" w:cs="Times New Roman"/>
                <w:color w:val="000000"/>
                <w:lang w:eastAsia="es-ES"/>
              </w:rPr>
              <w:t> </w:t>
            </w:r>
          </w:p>
        </w:tc>
      </w:tr>
    </w:tbl>
    <w:p w:rsidR="00466022" w:rsidRDefault="00466022"/>
    <w:p w:rsidR="00BD675F" w:rsidRPr="00BD675F" w:rsidRDefault="00BD675F" w:rsidP="00BD675F">
      <w:pPr>
        <w:pStyle w:val="Prrafodelista"/>
        <w:widowControl w:val="0"/>
        <w:numPr>
          <w:ilvl w:val="0"/>
          <w:numId w:val="3"/>
        </w:numPr>
        <w:tabs>
          <w:tab w:val="left" w:pos="970"/>
        </w:tabs>
        <w:kinsoku w:val="0"/>
        <w:overflowPunct w:val="0"/>
        <w:autoSpaceDE w:val="0"/>
        <w:autoSpaceDN w:val="0"/>
        <w:adjustRightInd w:val="0"/>
        <w:spacing w:before="69" w:after="0" w:line="276" w:lineRule="auto"/>
        <w:ind w:right="377"/>
        <w:jc w:val="both"/>
        <w:rPr>
          <w:rFonts w:ascii="NewsGotT" w:eastAsiaTheme="minorEastAsia" w:hAnsi="NewsGotT" w:cs="Calibri"/>
          <w:spacing w:val="-1"/>
          <w:lang w:eastAsia="es-ES"/>
        </w:rPr>
      </w:pPr>
      <w:r>
        <w:rPr>
          <w:rFonts w:ascii="NewsGotT" w:eastAsiaTheme="minorEastAsia" w:hAnsi="NewsGotT" w:cs="Calibri"/>
          <w:spacing w:val="-1"/>
          <w:lang w:eastAsia="es-ES"/>
        </w:rPr>
        <w:t>El p</w:t>
      </w:r>
      <w:r w:rsidRPr="00BD675F">
        <w:rPr>
          <w:rFonts w:ascii="NewsGotT" w:eastAsiaTheme="minorEastAsia" w:hAnsi="NewsGotT" w:cs="Calibri"/>
          <w:spacing w:val="-1"/>
          <w:lang w:eastAsia="es-ES"/>
        </w:rPr>
        <w:t>resupuesto</w:t>
      </w:r>
      <w:r w:rsidRPr="00BD675F">
        <w:rPr>
          <w:rFonts w:ascii="NewsGotT" w:eastAsiaTheme="minorEastAsia" w:hAnsi="NewsGotT" w:cs="Calibri"/>
          <w:spacing w:val="23"/>
          <w:lang w:eastAsia="es-ES"/>
        </w:rPr>
        <w:t xml:space="preserve"> </w:t>
      </w:r>
      <w:r w:rsidRPr="00BD675F">
        <w:rPr>
          <w:rFonts w:ascii="NewsGotT" w:eastAsiaTheme="minorEastAsia" w:hAnsi="NewsGotT" w:cs="Calibri"/>
          <w:spacing w:val="-1"/>
          <w:lang w:eastAsia="es-ES"/>
        </w:rPr>
        <w:t>detallado</w:t>
      </w:r>
      <w:r w:rsidRPr="00BD675F">
        <w:rPr>
          <w:rFonts w:ascii="NewsGotT" w:eastAsiaTheme="minorEastAsia" w:hAnsi="NewsGotT" w:cs="Calibri"/>
          <w:spacing w:val="23"/>
          <w:lang w:eastAsia="es-ES"/>
        </w:rPr>
        <w:t xml:space="preserve"> </w:t>
      </w:r>
      <w:r w:rsidRPr="00BD675F">
        <w:rPr>
          <w:rFonts w:ascii="NewsGotT" w:eastAsiaTheme="minorEastAsia" w:hAnsi="NewsGotT" w:cs="Calibri"/>
          <w:spacing w:val="-1"/>
          <w:lang w:eastAsia="es-ES"/>
        </w:rPr>
        <w:t>de</w:t>
      </w:r>
      <w:r w:rsidRPr="00BD675F">
        <w:rPr>
          <w:rFonts w:ascii="NewsGotT" w:eastAsiaTheme="minorEastAsia" w:hAnsi="NewsGotT" w:cs="Calibri"/>
          <w:spacing w:val="20"/>
          <w:lang w:eastAsia="es-ES"/>
        </w:rPr>
        <w:t xml:space="preserve"> </w:t>
      </w:r>
      <w:r w:rsidRPr="00BD675F">
        <w:rPr>
          <w:rFonts w:ascii="NewsGotT" w:eastAsiaTheme="minorEastAsia" w:hAnsi="NewsGotT" w:cs="Calibri"/>
          <w:spacing w:val="-1"/>
          <w:lang w:eastAsia="es-ES"/>
        </w:rPr>
        <w:t>cada</w:t>
      </w:r>
      <w:r w:rsidRPr="00BD675F">
        <w:rPr>
          <w:rFonts w:ascii="NewsGotT" w:eastAsiaTheme="minorEastAsia" w:hAnsi="NewsGotT" w:cs="Calibri"/>
          <w:spacing w:val="21"/>
          <w:lang w:eastAsia="es-ES"/>
        </w:rPr>
        <w:t xml:space="preserve"> </w:t>
      </w:r>
      <w:r w:rsidRPr="00BD675F">
        <w:rPr>
          <w:rFonts w:ascii="NewsGotT" w:eastAsiaTheme="minorEastAsia" w:hAnsi="NewsGotT" w:cs="Calibri"/>
          <w:spacing w:val="-1"/>
          <w:lang w:eastAsia="es-ES"/>
        </w:rPr>
        <w:t>una</w:t>
      </w:r>
      <w:r w:rsidRPr="00BD675F">
        <w:rPr>
          <w:rFonts w:ascii="NewsGotT" w:eastAsiaTheme="minorEastAsia" w:hAnsi="NewsGotT" w:cs="Calibri"/>
          <w:spacing w:val="21"/>
          <w:lang w:eastAsia="es-ES"/>
        </w:rPr>
        <w:t xml:space="preserve"> </w:t>
      </w:r>
      <w:r w:rsidRPr="00BD675F">
        <w:rPr>
          <w:rFonts w:ascii="NewsGotT" w:eastAsiaTheme="minorEastAsia" w:hAnsi="NewsGotT" w:cs="Calibri"/>
          <w:spacing w:val="-1"/>
          <w:lang w:eastAsia="es-ES"/>
        </w:rPr>
        <w:t>de</w:t>
      </w:r>
      <w:r w:rsidRPr="00BD675F">
        <w:rPr>
          <w:rFonts w:ascii="NewsGotT" w:eastAsiaTheme="minorEastAsia" w:hAnsi="NewsGotT" w:cs="Calibri"/>
          <w:spacing w:val="22"/>
          <w:lang w:eastAsia="es-ES"/>
        </w:rPr>
        <w:t xml:space="preserve"> </w:t>
      </w:r>
      <w:r w:rsidRPr="00BD675F">
        <w:rPr>
          <w:rFonts w:ascii="NewsGotT" w:eastAsiaTheme="minorEastAsia" w:hAnsi="NewsGotT" w:cs="Calibri"/>
          <w:lang w:eastAsia="es-ES"/>
        </w:rPr>
        <w:t>las</w:t>
      </w:r>
      <w:r w:rsidRPr="00BD675F">
        <w:rPr>
          <w:rFonts w:ascii="NewsGotT" w:eastAsiaTheme="minorEastAsia" w:hAnsi="NewsGotT" w:cs="Calibri"/>
          <w:spacing w:val="21"/>
          <w:lang w:eastAsia="es-ES"/>
        </w:rPr>
        <w:t xml:space="preserve"> </w:t>
      </w:r>
      <w:r w:rsidRPr="00BD675F">
        <w:rPr>
          <w:rFonts w:ascii="NewsGotT" w:eastAsiaTheme="minorEastAsia" w:hAnsi="NewsGotT" w:cs="Calibri"/>
          <w:spacing w:val="-1"/>
          <w:lang w:eastAsia="es-ES"/>
        </w:rPr>
        <w:t>acciones</w:t>
      </w:r>
      <w:r w:rsidRPr="00BD675F">
        <w:rPr>
          <w:rFonts w:ascii="NewsGotT" w:eastAsiaTheme="minorEastAsia" w:hAnsi="NewsGotT" w:cs="Calibri"/>
          <w:spacing w:val="20"/>
          <w:lang w:eastAsia="es-ES"/>
        </w:rPr>
        <w:t xml:space="preserve"> </w:t>
      </w:r>
      <w:r w:rsidRPr="00BD675F">
        <w:rPr>
          <w:rFonts w:ascii="NewsGotT" w:eastAsiaTheme="minorEastAsia" w:hAnsi="NewsGotT" w:cs="Calibri"/>
          <w:spacing w:val="-1"/>
          <w:lang w:eastAsia="es-ES"/>
        </w:rPr>
        <w:t>propuesta</w:t>
      </w:r>
      <w:r>
        <w:rPr>
          <w:rFonts w:ascii="NewsGotT" w:eastAsiaTheme="minorEastAsia" w:hAnsi="NewsGotT" w:cs="Calibri"/>
          <w:spacing w:val="-1"/>
          <w:lang w:eastAsia="es-ES"/>
        </w:rPr>
        <w:t xml:space="preserve">s y las diferentes partidas que lo componen son: </w:t>
      </w:r>
      <w:r w:rsidRPr="00BD675F">
        <w:rPr>
          <w:rFonts w:ascii="NewsGotT" w:eastAsiaTheme="minorEastAsia" w:hAnsi="NewsGotT" w:cs="Calibri"/>
          <w:spacing w:val="13"/>
          <w:lang w:eastAsia="es-ES"/>
        </w:rPr>
        <w:t xml:space="preserve"> </w:t>
      </w:r>
    </w:p>
    <w:p w:rsidR="00BD675F" w:rsidRDefault="00BD675F">
      <w:pPr>
        <w:rPr>
          <w:rFonts w:ascii="NewsGotT" w:hAnsi="NewsGotT"/>
        </w:rPr>
      </w:pPr>
    </w:p>
    <w:tbl>
      <w:tblPr>
        <w:tblW w:w="9072" w:type="dxa"/>
        <w:tblInd w:w="-5" w:type="dxa"/>
        <w:tblCellMar>
          <w:left w:w="70" w:type="dxa"/>
          <w:right w:w="70" w:type="dxa"/>
        </w:tblCellMar>
        <w:tblLook w:val="04A0" w:firstRow="1" w:lastRow="0" w:firstColumn="1" w:lastColumn="0" w:noHBand="0" w:noVBand="1"/>
      </w:tblPr>
      <w:tblGrid>
        <w:gridCol w:w="3828"/>
        <w:gridCol w:w="1701"/>
        <w:gridCol w:w="1701"/>
        <w:gridCol w:w="1842"/>
      </w:tblGrid>
      <w:tr w:rsidR="00BD675F" w:rsidRPr="00BD675F" w:rsidTr="00BD675F">
        <w:trPr>
          <w:trHeight w:val="5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75F" w:rsidRPr="00BD675F" w:rsidRDefault="00BD675F" w:rsidP="00BD675F">
            <w:pPr>
              <w:spacing w:after="0" w:line="240" w:lineRule="auto"/>
              <w:jc w:val="center"/>
              <w:rPr>
                <w:rFonts w:ascii="NewsGotT" w:eastAsia="Times New Roman" w:hAnsi="NewsGotT" w:cs="Times New Roman"/>
                <w:b/>
                <w:bCs/>
                <w:color w:val="000000"/>
                <w:lang w:eastAsia="es-ES"/>
              </w:rPr>
            </w:pPr>
            <w:r w:rsidRPr="00BD675F">
              <w:rPr>
                <w:rFonts w:ascii="NewsGotT" w:eastAsia="Times New Roman" w:hAnsi="NewsGotT" w:cs="Calibri"/>
                <w:b/>
                <w:bCs/>
                <w:color w:val="000000"/>
                <w:spacing w:val="-1"/>
                <w:lang w:eastAsia="es-ES"/>
              </w:rPr>
              <w:t>CONCEPTO DE INVERSIÓN/GASTO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D675F" w:rsidRPr="00BD675F" w:rsidRDefault="00BD675F" w:rsidP="00BD675F">
            <w:pPr>
              <w:spacing w:after="0" w:line="240" w:lineRule="auto"/>
              <w:jc w:val="center"/>
              <w:rPr>
                <w:rFonts w:ascii="NewsGotT" w:eastAsia="Times New Roman" w:hAnsi="NewsGotT" w:cs="Times New Roman"/>
                <w:b/>
                <w:bCs/>
                <w:color w:val="000000"/>
                <w:lang w:eastAsia="es-ES"/>
              </w:rPr>
            </w:pPr>
            <w:r w:rsidRPr="00BD675F">
              <w:rPr>
                <w:rFonts w:ascii="NewsGotT" w:eastAsia="Times New Roman" w:hAnsi="NewsGotT" w:cs="Times New Roman"/>
                <w:b/>
                <w:bCs/>
                <w:color w:val="000000"/>
                <w:lang w:eastAsia="es-ES"/>
              </w:rPr>
              <w:t>BASE IMPONIBLE (</w:t>
            </w:r>
            <w:r w:rsidRPr="00BD675F">
              <w:rPr>
                <w:rFonts w:ascii="Times New Roman" w:eastAsia="Times New Roman" w:hAnsi="Times New Roman" w:cs="Times New Roman"/>
                <w:b/>
                <w:bCs/>
                <w:color w:val="000000"/>
                <w:lang w:eastAsia="es-ES"/>
              </w:rPr>
              <w:t>€</w:t>
            </w:r>
            <w:r w:rsidRPr="00BD675F">
              <w:rPr>
                <w:rFonts w:ascii="NewsGotT" w:eastAsia="Times New Roman" w:hAnsi="NewsGotT" w:cs="Times New Roman"/>
                <w:b/>
                <w:bCs/>
                <w:color w:val="000000"/>
                <w:lang w:eastAsia="es-ES"/>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D675F" w:rsidRPr="00BD675F" w:rsidRDefault="00BD675F" w:rsidP="00BD675F">
            <w:pPr>
              <w:spacing w:after="0" w:line="240" w:lineRule="auto"/>
              <w:jc w:val="center"/>
              <w:rPr>
                <w:rFonts w:ascii="NewsGotT" w:eastAsia="Times New Roman" w:hAnsi="NewsGotT" w:cs="Times New Roman"/>
                <w:b/>
                <w:bCs/>
                <w:color w:val="000000"/>
                <w:lang w:eastAsia="es-ES"/>
              </w:rPr>
            </w:pPr>
            <w:r w:rsidRPr="00BD675F">
              <w:rPr>
                <w:rFonts w:ascii="NewsGotT" w:eastAsia="Times New Roman" w:hAnsi="NewsGotT" w:cs="Times New Roman"/>
                <w:b/>
                <w:bCs/>
                <w:color w:val="000000"/>
                <w:lang w:eastAsia="es-ES"/>
              </w:rPr>
              <w:t>IVA (</w:t>
            </w:r>
            <w:r w:rsidRPr="00BD675F">
              <w:rPr>
                <w:rFonts w:ascii="Times New Roman" w:eastAsia="Times New Roman" w:hAnsi="Times New Roman" w:cs="Times New Roman"/>
                <w:b/>
                <w:bCs/>
                <w:color w:val="000000"/>
                <w:lang w:eastAsia="es-ES"/>
              </w:rPr>
              <w:t>€</w:t>
            </w:r>
            <w:r w:rsidRPr="00BD675F">
              <w:rPr>
                <w:rFonts w:ascii="NewsGotT" w:eastAsia="Times New Roman" w:hAnsi="NewsGotT" w:cs="Times New Roman"/>
                <w:b/>
                <w:bCs/>
                <w:color w:val="000000"/>
                <w:lang w:eastAsia="es-ES"/>
              </w:rPr>
              <w: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D675F" w:rsidRPr="00BD675F" w:rsidRDefault="00BD675F" w:rsidP="00BD675F">
            <w:pPr>
              <w:spacing w:after="0" w:line="240" w:lineRule="auto"/>
              <w:jc w:val="center"/>
              <w:rPr>
                <w:rFonts w:ascii="NewsGotT" w:eastAsia="Times New Roman" w:hAnsi="NewsGotT" w:cs="Times New Roman"/>
                <w:b/>
                <w:bCs/>
                <w:color w:val="000000"/>
                <w:lang w:eastAsia="es-ES"/>
              </w:rPr>
            </w:pPr>
            <w:r w:rsidRPr="00BD675F">
              <w:rPr>
                <w:rFonts w:ascii="NewsGotT" w:eastAsia="Times New Roman" w:hAnsi="NewsGotT" w:cs="Times New Roman"/>
                <w:b/>
                <w:bCs/>
                <w:color w:val="000000"/>
                <w:lang w:eastAsia="es-ES"/>
              </w:rPr>
              <w:t>TOTAL</w:t>
            </w:r>
          </w:p>
        </w:tc>
      </w:tr>
      <w:tr w:rsidR="00BD675F" w:rsidRPr="00BD675F" w:rsidTr="006B61B5">
        <w:trPr>
          <w:trHeight w:val="570"/>
        </w:trPr>
        <w:tc>
          <w:tcPr>
            <w:tcW w:w="3828" w:type="dxa"/>
            <w:tcBorders>
              <w:top w:val="nil"/>
              <w:left w:val="single" w:sz="4" w:space="0" w:color="auto"/>
              <w:bottom w:val="single" w:sz="4" w:space="0" w:color="auto"/>
              <w:right w:val="single" w:sz="4" w:space="0" w:color="auto"/>
            </w:tcBorders>
            <w:shd w:val="clear" w:color="auto" w:fill="auto"/>
            <w:noWrap/>
            <w:vAlign w:val="bottom"/>
          </w:tcPr>
          <w:p w:rsidR="00BD675F" w:rsidRPr="00BD675F" w:rsidRDefault="00BD675F"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rsidR="00BD675F" w:rsidRPr="00BD675F" w:rsidRDefault="00BD675F"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842"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r>
      <w:tr w:rsidR="00BD675F" w:rsidRPr="00BD675F" w:rsidTr="00BD675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842"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r>
      <w:tr w:rsidR="00BD675F" w:rsidRPr="00BD675F" w:rsidTr="00BD675F">
        <w:trPr>
          <w:trHeight w:val="6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842"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r>
      <w:tr w:rsidR="000C6FC9" w:rsidRPr="00BD675F" w:rsidTr="00BD675F">
        <w:trPr>
          <w:trHeight w:val="930"/>
        </w:trPr>
        <w:tc>
          <w:tcPr>
            <w:tcW w:w="3828" w:type="dxa"/>
            <w:tcBorders>
              <w:top w:val="nil"/>
              <w:left w:val="single" w:sz="4" w:space="0" w:color="auto"/>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842"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r>
      <w:tr w:rsidR="000C6FC9" w:rsidRPr="00BD675F" w:rsidTr="00BD675F">
        <w:trPr>
          <w:trHeight w:val="930"/>
        </w:trPr>
        <w:tc>
          <w:tcPr>
            <w:tcW w:w="3828" w:type="dxa"/>
            <w:tcBorders>
              <w:top w:val="nil"/>
              <w:left w:val="single" w:sz="4" w:space="0" w:color="auto"/>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c>
          <w:tcPr>
            <w:tcW w:w="1842" w:type="dxa"/>
            <w:tcBorders>
              <w:top w:val="nil"/>
              <w:left w:val="nil"/>
              <w:bottom w:val="single" w:sz="4" w:space="0" w:color="auto"/>
              <w:right w:val="single" w:sz="4" w:space="0" w:color="auto"/>
            </w:tcBorders>
            <w:shd w:val="clear" w:color="auto" w:fill="auto"/>
            <w:noWrap/>
            <w:vAlign w:val="bottom"/>
          </w:tcPr>
          <w:p w:rsidR="000C6FC9" w:rsidRPr="00BD675F" w:rsidRDefault="000C6FC9" w:rsidP="00BD675F">
            <w:pPr>
              <w:spacing w:after="0" w:line="240" w:lineRule="auto"/>
              <w:rPr>
                <w:rFonts w:ascii="NewsGotT" w:eastAsia="Times New Roman" w:hAnsi="NewsGotT" w:cs="Times New Roman"/>
                <w:color w:val="000000"/>
                <w:lang w:eastAsia="es-ES"/>
              </w:rPr>
            </w:pPr>
          </w:p>
        </w:tc>
      </w:tr>
      <w:tr w:rsidR="00BD675F" w:rsidRPr="00BD675F" w:rsidTr="00BD675F">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675F" w:rsidRPr="00BD675F" w:rsidRDefault="00BD675F" w:rsidP="00BD675F">
            <w:pPr>
              <w:spacing w:after="0" w:line="240" w:lineRule="auto"/>
              <w:jc w:val="center"/>
              <w:rPr>
                <w:rFonts w:ascii="NewsGotT" w:eastAsia="Times New Roman" w:hAnsi="NewsGotT" w:cs="Times New Roman"/>
                <w:b/>
                <w:bCs/>
                <w:color w:val="000000"/>
                <w:lang w:eastAsia="es-ES"/>
              </w:rPr>
            </w:pPr>
            <w:r w:rsidRPr="00BD675F">
              <w:rPr>
                <w:rFonts w:ascii="NewsGotT" w:eastAsia="Times New Roman" w:hAnsi="NewsGotT" w:cs="Times New Roman"/>
                <w:b/>
                <w:bCs/>
                <w:color w:val="000000"/>
                <w:lang w:eastAsia="es-ES"/>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c>
          <w:tcPr>
            <w:tcW w:w="1842" w:type="dxa"/>
            <w:tcBorders>
              <w:top w:val="nil"/>
              <w:left w:val="nil"/>
              <w:bottom w:val="single" w:sz="4" w:space="0" w:color="auto"/>
              <w:right w:val="single" w:sz="4" w:space="0" w:color="auto"/>
            </w:tcBorders>
            <w:shd w:val="clear" w:color="auto" w:fill="auto"/>
            <w:noWrap/>
            <w:vAlign w:val="bottom"/>
            <w:hideMark/>
          </w:tcPr>
          <w:p w:rsidR="00BD675F" w:rsidRPr="00BD675F" w:rsidRDefault="00BD675F" w:rsidP="00BD675F">
            <w:pPr>
              <w:spacing w:after="0" w:line="240" w:lineRule="auto"/>
              <w:rPr>
                <w:rFonts w:ascii="NewsGotT" w:eastAsia="Times New Roman" w:hAnsi="NewsGotT" w:cs="Times New Roman"/>
                <w:color w:val="000000"/>
                <w:lang w:eastAsia="es-ES"/>
              </w:rPr>
            </w:pPr>
            <w:r w:rsidRPr="00BD675F">
              <w:rPr>
                <w:rFonts w:ascii="NewsGotT" w:eastAsia="Times New Roman" w:hAnsi="NewsGotT" w:cs="Times New Roman"/>
                <w:color w:val="000000"/>
                <w:lang w:eastAsia="es-ES"/>
              </w:rPr>
              <w:t> </w:t>
            </w:r>
          </w:p>
        </w:tc>
      </w:tr>
    </w:tbl>
    <w:p w:rsidR="00BD675F" w:rsidRDefault="00BD675F">
      <w:pPr>
        <w:rPr>
          <w:rFonts w:ascii="NewsGotT" w:hAnsi="NewsGotT"/>
        </w:rPr>
      </w:pPr>
    </w:p>
    <w:p w:rsidR="00F83334" w:rsidRDefault="00F83334" w:rsidP="00F83334">
      <w:pPr>
        <w:jc w:val="both"/>
        <w:rPr>
          <w:rFonts w:ascii="NewsGotT" w:hAnsi="NewsGotT"/>
        </w:rPr>
      </w:pPr>
      <w:r>
        <w:rPr>
          <w:rFonts w:ascii="NewsGotT" w:hAnsi="NewsGotT"/>
        </w:rPr>
        <w:t>El Ayuntamiento, según lo establecido en el art. 9.3 de la orden de 23 de noviembre de 2017, podrá compensar partidas (incluidos todos los gastos incluidos en el presupuesto) hasta un máximo del 15% del importe total del proyecto por razones técnicas, de fuerza mayor, motivadas por variaciones de precios en el mercado o por los motivos establecidos de forma expresa en la normativa referente a contratación pública.</w:t>
      </w:r>
    </w:p>
    <w:p w:rsidR="00A2640C" w:rsidRDefault="00A44323" w:rsidP="001F6A42">
      <w:pPr>
        <w:jc w:val="both"/>
        <w:rPr>
          <w:rFonts w:ascii="NewsGotT" w:hAnsi="NewsGotT"/>
        </w:rPr>
      </w:pPr>
      <w:r>
        <w:rPr>
          <w:rFonts w:ascii="NewsGotT" w:hAnsi="NewsGotT"/>
        </w:rPr>
        <w:t>El proyecto no se ejecutará a través de medios propios y se realizará en una única fase.</w:t>
      </w:r>
    </w:p>
    <w:p w:rsidR="00BE48FD" w:rsidRDefault="0040254F" w:rsidP="001F6A42">
      <w:pPr>
        <w:jc w:val="both"/>
        <w:rPr>
          <w:rFonts w:ascii="NewsGotT" w:hAnsi="NewsGotT"/>
        </w:rPr>
      </w:pPr>
      <w:r>
        <w:rPr>
          <w:rFonts w:ascii="NewsGotT" w:hAnsi="NewsGotT"/>
        </w:rPr>
        <w:t>El IVA se considera elegible dado que el proyecto para el que se solicita subvención se considera una operación no sujeta a la Ley del IVA (LIVA)</w:t>
      </w:r>
      <w:r w:rsidR="00BE48FD">
        <w:rPr>
          <w:rFonts w:ascii="NewsGotT" w:hAnsi="NewsGotT"/>
        </w:rPr>
        <w:t>, según lo dispuesto en su artículo 7.8. A) y B) y por tanto en estos casos el Ayuntamiento tiene la consideración de consumidor final y el IVA soportado no puede ser recuperado, teniendo por tanto carácter de elegible.</w:t>
      </w:r>
    </w:p>
    <w:p w:rsidR="00466022" w:rsidRDefault="00BD675F" w:rsidP="001F6A42">
      <w:pPr>
        <w:jc w:val="both"/>
        <w:rPr>
          <w:rFonts w:ascii="NewsGotT" w:hAnsi="NewsGotT"/>
        </w:rPr>
      </w:pPr>
      <w:r>
        <w:rPr>
          <w:rFonts w:ascii="NewsGotT" w:hAnsi="NewsGotT"/>
        </w:rPr>
        <w:t xml:space="preserve">Además </w:t>
      </w:r>
      <w:r w:rsidR="00F83334">
        <w:rPr>
          <w:rFonts w:ascii="NewsGotT" w:hAnsi="NewsGotT"/>
        </w:rPr>
        <w:t xml:space="preserve">el Ayuntamiento </w:t>
      </w:r>
      <w:r w:rsidR="00466022" w:rsidRPr="00466022">
        <w:rPr>
          <w:rFonts w:ascii="NewsGotT" w:hAnsi="NewsGotT"/>
        </w:rPr>
        <w:t>asum</w:t>
      </w:r>
      <w:r w:rsidR="001D02DF">
        <w:rPr>
          <w:rFonts w:ascii="NewsGotT" w:hAnsi="NewsGotT"/>
        </w:rPr>
        <w:t>e</w:t>
      </w:r>
      <w:r w:rsidR="00466022" w:rsidRPr="00466022">
        <w:rPr>
          <w:rFonts w:ascii="NewsGotT" w:hAnsi="NewsGotT"/>
        </w:rPr>
        <w:t xml:space="preserve"> los siguientes compromisos:</w:t>
      </w:r>
    </w:p>
    <w:p w:rsidR="001F6A42" w:rsidRDefault="001F6A42" w:rsidP="001F6A42">
      <w:pPr>
        <w:pStyle w:val="Prrafodelista"/>
        <w:numPr>
          <w:ilvl w:val="0"/>
          <w:numId w:val="1"/>
        </w:numPr>
        <w:jc w:val="both"/>
        <w:rPr>
          <w:rFonts w:ascii="NewsGotT" w:hAnsi="NewsGotT"/>
        </w:rPr>
      </w:pPr>
      <w:r>
        <w:rPr>
          <w:rFonts w:ascii="NewsGotT" w:hAnsi="NewsGotT"/>
        </w:rPr>
        <w:t>Garantiza</w:t>
      </w:r>
      <w:r w:rsidR="00F83334">
        <w:rPr>
          <w:rFonts w:ascii="NewsGotT" w:hAnsi="NewsGotT"/>
        </w:rPr>
        <w:t>r</w:t>
      </w:r>
      <w:r>
        <w:rPr>
          <w:rFonts w:ascii="NewsGotT" w:hAnsi="NewsGotT"/>
        </w:rPr>
        <w:t xml:space="preserve"> la viabilidad </w:t>
      </w:r>
      <w:r w:rsidR="00204432">
        <w:rPr>
          <w:rFonts w:ascii="NewsGotT" w:hAnsi="NewsGotT"/>
        </w:rPr>
        <w:t xml:space="preserve">financiera </w:t>
      </w:r>
      <w:r>
        <w:rPr>
          <w:rFonts w:ascii="NewsGotT" w:hAnsi="NewsGotT"/>
        </w:rPr>
        <w:t>del proyecto</w:t>
      </w:r>
      <w:r w:rsidR="00204432">
        <w:rPr>
          <w:rFonts w:ascii="NewsGotT" w:hAnsi="NewsGotT"/>
        </w:rPr>
        <w:t>.</w:t>
      </w:r>
    </w:p>
    <w:p w:rsidR="00A2640C" w:rsidRPr="007D0858" w:rsidRDefault="007D0858" w:rsidP="001F6A42">
      <w:pPr>
        <w:pStyle w:val="Prrafodelista"/>
        <w:numPr>
          <w:ilvl w:val="0"/>
          <w:numId w:val="1"/>
        </w:numPr>
        <w:jc w:val="both"/>
        <w:rPr>
          <w:rFonts w:ascii="NewsGotT" w:hAnsi="NewsGotT"/>
        </w:rPr>
      </w:pPr>
      <w:r>
        <w:rPr>
          <w:rFonts w:ascii="NewsGotT" w:hAnsi="NewsGotT"/>
        </w:rPr>
        <w:t xml:space="preserve">Asumir la parte </w:t>
      </w:r>
      <w:r w:rsidR="00A2640C">
        <w:rPr>
          <w:rFonts w:ascii="NewsGotT" w:hAnsi="NewsGotT"/>
        </w:rPr>
        <w:t>no subven</w:t>
      </w:r>
      <w:r w:rsidR="001F6A42">
        <w:rPr>
          <w:rFonts w:ascii="NewsGotT" w:hAnsi="NewsGotT"/>
        </w:rPr>
        <w:t>c</w:t>
      </w:r>
      <w:r w:rsidR="00A2640C">
        <w:rPr>
          <w:rFonts w:ascii="NewsGotT" w:hAnsi="NewsGotT"/>
        </w:rPr>
        <w:t>ionable, en el caso que los proyectos no se subvencionaran al 100</w:t>
      </w:r>
      <w:r w:rsidR="00204432">
        <w:rPr>
          <w:rFonts w:ascii="NewsGotT" w:hAnsi="NewsGotT"/>
        </w:rPr>
        <w:t>% o</w:t>
      </w:r>
      <w:r w:rsidR="00A2640C">
        <w:rPr>
          <w:rFonts w:ascii="NewsGotT" w:hAnsi="NewsGotT"/>
        </w:rPr>
        <w:t xml:space="preserve"> </w:t>
      </w:r>
      <w:r w:rsidR="00204432">
        <w:rPr>
          <w:rFonts w:ascii="NewsGotT" w:hAnsi="NewsGotT"/>
        </w:rPr>
        <w:t>en su</w:t>
      </w:r>
      <w:r w:rsidR="001F6A42">
        <w:rPr>
          <w:rFonts w:ascii="NewsGotT" w:hAnsi="NewsGotT"/>
        </w:rPr>
        <w:t xml:space="preserve"> caso en el % solicitado en función de la autobaremación efectuada.</w:t>
      </w:r>
    </w:p>
    <w:p w:rsidR="0040254F" w:rsidRDefault="00F83334" w:rsidP="001F6A42">
      <w:pPr>
        <w:pStyle w:val="Prrafodelista"/>
        <w:numPr>
          <w:ilvl w:val="0"/>
          <w:numId w:val="1"/>
        </w:numPr>
        <w:jc w:val="both"/>
        <w:rPr>
          <w:rFonts w:ascii="NewsGotT" w:hAnsi="NewsGotT"/>
        </w:rPr>
      </w:pPr>
      <w:r>
        <w:rPr>
          <w:rFonts w:ascii="NewsGotT" w:hAnsi="NewsGotT"/>
        </w:rPr>
        <w:t>C</w:t>
      </w:r>
      <w:r w:rsidR="0040254F">
        <w:rPr>
          <w:rFonts w:ascii="NewsGotT" w:hAnsi="NewsGotT"/>
        </w:rPr>
        <w:t>onsignar en el presupuesto anual</w:t>
      </w:r>
      <w:r w:rsidR="00A2640C">
        <w:rPr>
          <w:rFonts w:ascii="NewsGotT" w:hAnsi="NewsGotT"/>
        </w:rPr>
        <w:t xml:space="preserve"> o en su caso en los presupuestos anuales afectos a la ejecución del proyecto</w:t>
      </w:r>
      <w:r w:rsidR="0040254F">
        <w:rPr>
          <w:rFonts w:ascii="NewsGotT" w:hAnsi="NewsGotT"/>
        </w:rPr>
        <w:t xml:space="preserve"> </w:t>
      </w:r>
      <w:r w:rsidR="00204432">
        <w:rPr>
          <w:rFonts w:ascii="NewsGotT" w:hAnsi="NewsGotT"/>
        </w:rPr>
        <w:t xml:space="preserve">los importes que </w:t>
      </w:r>
      <w:r w:rsidR="0040254F">
        <w:rPr>
          <w:rFonts w:ascii="NewsGotT" w:hAnsi="NewsGotT"/>
        </w:rPr>
        <w:t>corresponda</w:t>
      </w:r>
      <w:r w:rsidR="00204432">
        <w:rPr>
          <w:rFonts w:ascii="NewsGotT" w:hAnsi="NewsGotT"/>
        </w:rPr>
        <w:t>n</w:t>
      </w:r>
      <w:r w:rsidR="0040254F">
        <w:rPr>
          <w:rFonts w:ascii="NewsGotT" w:hAnsi="NewsGotT"/>
        </w:rPr>
        <w:t xml:space="preserve"> referente</w:t>
      </w:r>
      <w:r w:rsidR="00204432">
        <w:rPr>
          <w:rFonts w:ascii="NewsGotT" w:hAnsi="NewsGotT"/>
        </w:rPr>
        <w:t>s</w:t>
      </w:r>
      <w:r w:rsidR="0040254F">
        <w:rPr>
          <w:rFonts w:ascii="NewsGotT" w:hAnsi="NewsGotT"/>
        </w:rPr>
        <w:t xml:space="preserve"> al mismo.</w:t>
      </w:r>
      <w:r w:rsidR="00BD675F">
        <w:rPr>
          <w:rFonts w:ascii="NewsGotT" w:hAnsi="NewsGotT"/>
        </w:rPr>
        <w:t xml:space="preserve"> </w:t>
      </w:r>
    </w:p>
    <w:p w:rsidR="00BE48FD" w:rsidRDefault="00F83334" w:rsidP="001F6A42">
      <w:pPr>
        <w:pStyle w:val="Prrafodelista"/>
        <w:numPr>
          <w:ilvl w:val="0"/>
          <w:numId w:val="1"/>
        </w:numPr>
        <w:jc w:val="both"/>
        <w:rPr>
          <w:rFonts w:ascii="NewsGotT" w:hAnsi="NewsGotT"/>
        </w:rPr>
      </w:pPr>
      <w:r>
        <w:rPr>
          <w:rFonts w:ascii="NewsGotT" w:hAnsi="NewsGotT"/>
        </w:rPr>
        <w:t>P</w:t>
      </w:r>
      <w:r w:rsidR="00BE48FD">
        <w:rPr>
          <w:rFonts w:ascii="NewsGotT" w:hAnsi="NewsGotT"/>
        </w:rPr>
        <w:t xml:space="preserve">refinanciar el proyecto con carácter previo a la recepción de la subvención según lo indicado en el cuadro </w:t>
      </w:r>
      <w:r w:rsidR="00204432">
        <w:rPr>
          <w:rFonts w:ascii="NewsGotT" w:hAnsi="NewsGotT"/>
        </w:rPr>
        <w:t>expuesto anteriormente</w:t>
      </w:r>
      <w:r w:rsidR="00BE48FD">
        <w:rPr>
          <w:rFonts w:ascii="NewsGotT" w:hAnsi="NewsGotT"/>
        </w:rPr>
        <w:t xml:space="preserve">, sin perjuicio de la posibilidad de solicitar el anticipo del 50% de la subvención aprobada atendiendo a lo dispuesto </w:t>
      </w:r>
      <w:r w:rsidR="00690DC7">
        <w:rPr>
          <w:rFonts w:ascii="NewsGotT" w:hAnsi="NewsGotT"/>
        </w:rPr>
        <w:t xml:space="preserve">en el art. </w:t>
      </w:r>
      <w:r w:rsidR="001F6A42">
        <w:rPr>
          <w:rFonts w:ascii="NewsGotT" w:hAnsi="NewsGotT"/>
        </w:rPr>
        <w:t xml:space="preserve">33 </w:t>
      </w:r>
      <w:r w:rsidR="00690DC7">
        <w:rPr>
          <w:rFonts w:ascii="NewsGotT" w:hAnsi="NewsGotT"/>
        </w:rPr>
        <w:t>de la Orden de 23 de noviembre de 2017.</w:t>
      </w:r>
    </w:p>
    <w:p w:rsidR="001F6A42" w:rsidRDefault="001F6A42" w:rsidP="001F6A42">
      <w:pPr>
        <w:jc w:val="both"/>
        <w:rPr>
          <w:rFonts w:ascii="NewsGotT" w:hAnsi="NewsGotT"/>
        </w:rPr>
      </w:pPr>
    </w:p>
    <w:p w:rsidR="001F6A42" w:rsidRPr="001F6A42" w:rsidRDefault="001F6A42" w:rsidP="00156FEC">
      <w:pPr>
        <w:jc w:val="both"/>
        <w:rPr>
          <w:rFonts w:ascii="NewsGotT" w:hAnsi="NewsGotT"/>
        </w:rPr>
      </w:pPr>
      <w:r>
        <w:rPr>
          <w:rFonts w:ascii="NewsGotT" w:hAnsi="NewsGotT"/>
        </w:rPr>
        <w:t xml:space="preserve"> </w:t>
      </w:r>
      <w:r>
        <w:rPr>
          <w:rFonts w:ascii="NewsGotT" w:hAnsi="NewsGotT"/>
        </w:rPr>
        <w:tab/>
      </w:r>
      <w:r>
        <w:rPr>
          <w:rFonts w:ascii="NewsGotT" w:hAnsi="NewsGotT"/>
        </w:rPr>
        <w:tab/>
      </w:r>
      <w:r>
        <w:rPr>
          <w:rFonts w:ascii="NewsGotT" w:hAnsi="NewsGotT"/>
        </w:rPr>
        <w:tab/>
      </w:r>
      <w:r>
        <w:rPr>
          <w:rFonts w:ascii="NewsGotT" w:hAnsi="NewsGotT"/>
        </w:rPr>
        <w:tab/>
      </w:r>
      <w:r>
        <w:rPr>
          <w:rFonts w:ascii="NewsGotT" w:hAnsi="NewsGotT"/>
        </w:rPr>
        <w:tab/>
      </w:r>
      <w:bookmarkStart w:id="0" w:name="_GoBack"/>
      <w:bookmarkEnd w:id="0"/>
      <w:r>
        <w:rPr>
          <w:rFonts w:ascii="NewsGotT" w:hAnsi="NewsGotT"/>
        </w:rPr>
        <w:t xml:space="preserve"> </w:t>
      </w:r>
    </w:p>
    <w:p w:rsidR="0040254F" w:rsidRDefault="0040254F" w:rsidP="001F6A42">
      <w:pPr>
        <w:pStyle w:val="Prrafodelista"/>
        <w:jc w:val="both"/>
        <w:rPr>
          <w:rFonts w:ascii="NewsGotT" w:hAnsi="NewsGotT"/>
        </w:rPr>
      </w:pPr>
    </w:p>
    <w:p w:rsidR="0040254F" w:rsidRDefault="0040254F" w:rsidP="001F6A42">
      <w:pPr>
        <w:pStyle w:val="Prrafodelista"/>
        <w:jc w:val="both"/>
        <w:rPr>
          <w:rFonts w:ascii="NewsGotT" w:hAnsi="NewsGotT"/>
        </w:rPr>
      </w:pPr>
    </w:p>
    <w:sectPr w:rsidR="004025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D7" w:rsidRDefault="00420ED7" w:rsidP="0040254F">
      <w:pPr>
        <w:spacing w:after="0" w:line="240" w:lineRule="auto"/>
      </w:pPr>
      <w:r>
        <w:separator/>
      </w:r>
    </w:p>
  </w:endnote>
  <w:endnote w:type="continuationSeparator" w:id="0">
    <w:p w:rsidR="00420ED7" w:rsidRDefault="00420ED7" w:rsidP="0040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panose1 w:val="00000000000000000000"/>
    <w:charset w:val="00"/>
    <w:family w:val="auto"/>
    <w:pitch w:val="variable"/>
    <w:sig w:usb0="800000AF" w:usb1="0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D7" w:rsidRDefault="00420ED7" w:rsidP="0040254F">
      <w:pPr>
        <w:spacing w:after="0" w:line="240" w:lineRule="auto"/>
      </w:pPr>
      <w:r>
        <w:separator/>
      </w:r>
    </w:p>
  </w:footnote>
  <w:footnote w:type="continuationSeparator" w:id="0">
    <w:p w:rsidR="00420ED7" w:rsidRDefault="00420ED7" w:rsidP="00402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982" w:hanging="348"/>
      </w:pPr>
      <w:rPr>
        <w:rFonts w:ascii="Wingdings" w:hAnsi="Wingdings"/>
        <w:b w:val="0"/>
        <w:sz w:val="22"/>
      </w:rPr>
    </w:lvl>
    <w:lvl w:ilvl="1">
      <w:numFmt w:val="bullet"/>
      <w:lvlText w:val="•"/>
      <w:lvlJc w:val="left"/>
      <w:pPr>
        <w:ind w:left="1786" w:hanging="348"/>
      </w:pPr>
    </w:lvl>
    <w:lvl w:ilvl="2">
      <w:numFmt w:val="bullet"/>
      <w:lvlText w:val="•"/>
      <w:lvlJc w:val="left"/>
      <w:pPr>
        <w:ind w:left="2590" w:hanging="348"/>
      </w:pPr>
    </w:lvl>
    <w:lvl w:ilvl="3">
      <w:numFmt w:val="bullet"/>
      <w:lvlText w:val="•"/>
      <w:lvlJc w:val="left"/>
      <w:pPr>
        <w:ind w:left="3394" w:hanging="348"/>
      </w:pPr>
    </w:lvl>
    <w:lvl w:ilvl="4">
      <w:numFmt w:val="bullet"/>
      <w:lvlText w:val="•"/>
      <w:lvlJc w:val="left"/>
      <w:pPr>
        <w:ind w:left="4198" w:hanging="348"/>
      </w:pPr>
    </w:lvl>
    <w:lvl w:ilvl="5">
      <w:numFmt w:val="bullet"/>
      <w:lvlText w:val="•"/>
      <w:lvlJc w:val="left"/>
      <w:pPr>
        <w:ind w:left="5003" w:hanging="348"/>
      </w:pPr>
    </w:lvl>
    <w:lvl w:ilvl="6">
      <w:numFmt w:val="bullet"/>
      <w:lvlText w:val="•"/>
      <w:lvlJc w:val="left"/>
      <w:pPr>
        <w:ind w:left="5807" w:hanging="348"/>
      </w:pPr>
    </w:lvl>
    <w:lvl w:ilvl="7">
      <w:numFmt w:val="bullet"/>
      <w:lvlText w:val="•"/>
      <w:lvlJc w:val="left"/>
      <w:pPr>
        <w:ind w:left="6611" w:hanging="348"/>
      </w:pPr>
    </w:lvl>
    <w:lvl w:ilvl="8">
      <w:numFmt w:val="bullet"/>
      <w:lvlText w:val="•"/>
      <w:lvlJc w:val="left"/>
      <w:pPr>
        <w:ind w:left="7415" w:hanging="348"/>
      </w:pPr>
    </w:lvl>
  </w:abstractNum>
  <w:abstractNum w:abstractNumId="1" w15:restartNumberingAfterBreak="0">
    <w:nsid w:val="1BE9725A"/>
    <w:multiLevelType w:val="hybridMultilevel"/>
    <w:tmpl w:val="1570C43E"/>
    <w:lvl w:ilvl="0" w:tplc="F488A28A">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F3764F"/>
    <w:multiLevelType w:val="hybridMultilevel"/>
    <w:tmpl w:val="68224BB6"/>
    <w:lvl w:ilvl="0" w:tplc="A05C8D9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22"/>
    <w:rsid w:val="000C6FC9"/>
    <w:rsid w:val="000D75D5"/>
    <w:rsid w:val="00156FEC"/>
    <w:rsid w:val="00166CBF"/>
    <w:rsid w:val="001D02DF"/>
    <w:rsid w:val="001F6A42"/>
    <w:rsid w:val="00204432"/>
    <w:rsid w:val="002373BD"/>
    <w:rsid w:val="0040254F"/>
    <w:rsid w:val="00420ED7"/>
    <w:rsid w:val="00466022"/>
    <w:rsid w:val="005B2B47"/>
    <w:rsid w:val="005E43F6"/>
    <w:rsid w:val="00650F51"/>
    <w:rsid w:val="00690DC7"/>
    <w:rsid w:val="006B61B5"/>
    <w:rsid w:val="007D0858"/>
    <w:rsid w:val="00A2640C"/>
    <w:rsid w:val="00A44323"/>
    <w:rsid w:val="00BD675F"/>
    <w:rsid w:val="00BE48FD"/>
    <w:rsid w:val="00D45C5A"/>
    <w:rsid w:val="00ED507D"/>
    <w:rsid w:val="00F411AE"/>
    <w:rsid w:val="00F83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92C7C-57D8-4EF9-8B7C-FD95DB3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0858"/>
    <w:pPr>
      <w:ind w:left="720"/>
      <w:contextualSpacing/>
    </w:pPr>
  </w:style>
  <w:style w:type="paragraph" w:styleId="Textodeglobo">
    <w:name w:val="Balloon Text"/>
    <w:basedOn w:val="Normal"/>
    <w:link w:val="TextodegloboCar"/>
    <w:uiPriority w:val="99"/>
    <w:semiHidden/>
    <w:unhideWhenUsed/>
    <w:rsid w:val="00A443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323"/>
    <w:rPr>
      <w:rFonts w:ascii="Segoe UI" w:hAnsi="Segoe UI" w:cs="Segoe UI"/>
      <w:sz w:val="18"/>
      <w:szCs w:val="18"/>
    </w:rPr>
  </w:style>
  <w:style w:type="paragraph" w:styleId="Encabezado">
    <w:name w:val="header"/>
    <w:basedOn w:val="Normal"/>
    <w:link w:val="EncabezadoCar"/>
    <w:uiPriority w:val="99"/>
    <w:unhideWhenUsed/>
    <w:rsid w:val="004025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254F"/>
  </w:style>
  <w:style w:type="paragraph" w:styleId="Piedepgina">
    <w:name w:val="footer"/>
    <w:basedOn w:val="Normal"/>
    <w:link w:val="PiedepginaCar"/>
    <w:uiPriority w:val="99"/>
    <w:unhideWhenUsed/>
    <w:rsid w:val="004025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52377">
      <w:bodyDiv w:val="1"/>
      <w:marLeft w:val="0"/>
      <w:marRight w:val="0"/>
      <w:marTop w:val="0"/>
      <w:marBottom w:val="0"/>
      <w:divBdr>
        <w:top w:val="none" w:sz="0" w:space="0" w:color="auto"/>
        <w:left w:val="none" w:sz="0" w:space="0" w:color="auto"/>
        <w:bottom w:val="none" w:sz="0" w:space="0" w:color="auto"/>
        <w:right w:val="none" w:sz="0" w:space="0" w:color="auto"/>
      </w:divBdr>
    </w:div>
    <w:div w:id="623657355">
      <w:bodyDiv w:val="1"/>
      <w:marLeft w:val="0"/>
      <w:marRight w:val="0"/>
      <w:marTop w:val="0"/>
      <w:marBottom w:val="0"/>
      <w:divBdr>
        <w:top w:val="none" w:sz="0" w:space="0" w:color="auto"/>
        <w:left w:val="none" w:sz="0" w:space="0" w:color="auto"/>
        <w:bottom w:val="none" w:sz="0" w:space="0" w:color="auto"/>
        <w:right w:val="none" w:sz="0" w:space="0" w:color="auto"/>
      </w:divBdr>
    </w:div>
    <w:div w:id="999191148">
      <w:bodyDiv w:val="1"/>
      <w:marLeft w:val="0"/>
      <w:marRight w:val="0"/>
      <w:marTop w:val="0"/>
      <w:marBottom w:val="0"/>
      <w:divBdr>
        <w:top w:val="none" w:sz="0" w:space="0" w:color="auto"/>
        <w:left w:val="none" w:sz="0" w:space="0" w:color="auto"/>
        <w:bottom w:val="none" w:sz="0" w:space="0" w:color="auto"/>
        <w:right w:val="none" w:sz="0" w:space="0" w:color="auto"/>
      </w:divBdr>
    </w:div>
    <w:div w:id="15109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dc:creator>
  <cp:keywords/>
  <dc:description/>
  <cp:lastModifiedBy>Cuenta Microsoft</cp:lastModifiedBy>
  <cp:revision>8</cp:revision>
  <cp:lastPrinted>2018-05-07T10:49:00Z</cp:lastPrinted>
  <dcterms:created xsi:type="dcterms:W3CDTF">2018-04-26T08:25:00Z</dcterms:created>
  <dcterms:modified xsi:type="dcterms:W3CDTF">2023-01-09T13:47:00Z</dcterms:modified>
</cp:coreProperties>
</file>